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3F785" w14:textId="583F111E" w:rsidR="00744BF3" w:rsidRPr="00744BF3" w:rsidRDefault="00744BF3" w:rsidP="00744BF3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Стаття до газети «Сім днів»</w:t>
      </w:r>
    </w:p>
    <w:p w14:paraId="74B8E187" w14:textId="77777777" w:rsidR="00744BF3" w:rsidRDefault="00744BF3" w:rsidP="00744B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8E7098" w14:textId="7A1E3A8B" w:rsidR="00744BF3" w:rsidRPr="00744BF3" w:rsidRDefault="00744BF3" w:rsidP="00744B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Оновлений Календар щеплень-2026: перехід на комбіновані вакцини для більшого комфорту дітей та батьків</w:t>
      </w:r>
    </w:p>
    <w:p w14:paraId="1282320A" w14:textId="3BAFD07A" w:rsidR="00744BF3" w:rsidRPr="00744BF3" w:rsidRDefault="00744BF3" w:rsidP="00744B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58D2D6FC" wp14:editId="06C80C77">
            <wp:extent cx="2819400" cy="2966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20" cy="29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73AA" w14:textId="77777777" w:rsidR="00744BF3" w:rsidRPr="00744BF3" w:rsidRDefault="00744BF3" w:rsidP="00744B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З 1 січня 2026 року в Україні набув чинності оновлений Календар профілактичних щеплень. Однією з ключових змін є перехід на широке використання сучасних комбінованих вакцин. Це дозволить наблизити українську систему імунізації до стандартів країн Європейського Союзу та зробити процес вакцинації менш стресовим для маленьких пацієнтів.</w:t>
      </w:r>
    </w:p>
    <w:p w14:paraId="035005EC" w14:textId="77777777" w:rsidR="00744BF3" w:rsidRPr="00744BF3" w:rsidRDefault="00744BF3" w:rsidP="00744B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Використання багатокомпонентних вакцин дозволяє сформувати імунітет одразу проти кількох інфекцій завдяки одній ін’єкції. У чому перевага такого підходу для українських родин?</w:t>
      </w:r>
    </w:p>
    <w:p w14:paraId="2FFFD4F3" w14:textId="77777777" w:rsidR="00744BF3" w:rsidRPr="00744BF3" w:rsidRDefault="00744BF3" w:rsidP="00744BF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Впровадження комбінованих вакцин вирішує одразу кілька важливих завдань:</w:t>
      </w:r>
    </w:p>
    <w:p w14:paraId="04993A30" w14:textId="77777777" w:rsidR="00744BF3" w:rsidRPr="00744BF3" w:rsidRDefault="00744BF3" w:rsidP="00744B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Зменшення стресу у дитини. Одна ін’єкція замінює серію окремих уколів. Це психологічно легше сприймається як дітьми, так і їхніми батьками.</w:t>
      </w:r>
    </w:p>
    <w:p w14:paraId="0559E7A2" w14:textId="77777777" w:rsidR="00744BF3" w:rsidRPr="00744BF3" w:rsidRDefault="00744BF3" w:rsidP="00744B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Економія часу та зручність. Графік візитів до медичних закладів стає більш компактним. Батькам не потрібно часто відвідувати поліклініку, що дозволяє краще планувати свій час.</w:t>
      </w:r>
    </w:p>
    <w:p w14:paraId="6517DB0F" w14:textId="77777777" w:rsidR="00744BF3" w:rsidRPr="00744BF3" w:rsidRDefault="00744BF3" w:rsidP="00744B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Своєчасний комплексний захист. Дитина отримує захист від декількох небезпечних інфекцій у рекомендовані терміни, без затримок та зайвих інтервалів між щепленнями.</w:t>
      </w:r>
    </w:p>
    <w:p w14:paraId="5F3BCAE7" w14:textId="77777777" w:rsidR="00744BF3" w:rsidRPr="00744BF3" w:rsidRDefault="00744BF3" w:rsidP="00744BF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це працює на практиці? Яскравий приклад — вакцинація проти вірусного гепатиту В. </w:t>
      </w:r>
    </w:p>
    <w:p w14:paraId="13E3F4CF" w14:textId="77777777" w:rsidR="00744BF3" w:rsidRPr="00744BF3" w:rsidRDefault="00744BF3" w:rsidP="00744BF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 xml:space="preserve">За новим Календарем цей компонент входить до складу багатокомпонентної вакцини (разом із захистом від кашлюка, дифтерії, правця та </w:t>
      </w:r>
      <w:proofErr w:type="spellStart"/>
      <w:r w:rsidRPr="00744BF3">
        <w:rPr>
          <w:rFonts w:ascii="Times New Roman" w:hAnsi="Times New Roman" w:cs="Times New Roman"/>
          <w:sz w:val="28"/>
          <w:szCs w:val="28"/>
          <w:lang w:val="uk-UA"/>
        </w:rPr>
        <w:t>Hib</w:t>
      </w:r>
      <w:proofErr w:type="spellEnd"/>
      <w:r w:rsidRPr="00744BF3">
        <w:rPr>
          <w:rFonts w:ascii="Times New Roman" w:hAnsi="Times New Roman" w:cs="Times New Roman"/>
          <w:sz w:val="28"/>
          <w:szCs w:val="28"/>
          <w:lang w:val="uk-UA"/>
        </w:rPr>
        <w:t>-інфекції).  Відповідно до оновленого графіка, щеплення проводитимуться у віці 2, 4, 6 та 18 місяців. </w:t>
      </w:r>
    </w:p>
    <w:p w14:paraId="2B336A77" w14:textId="77777777" w:rsidR="00744BF3" w:rsidRPr="00744BF3" w:rsidRDefault="00744BF3" w:rsidP="00744BF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 xml:space="preserve">Такий підхід — використання комбінованої вакцини </w:t>
      </w:r>
      <w:proofErr w:type="spellStart"/>
      <w:r w:rsidRPr="00744BF3">
        <w:rPr>
          <w:rFonts w:ascii="Times New Roman" w:hAnsi="Times New Roman" w:cs="Times New Roman"/>
          <w:sz w:val="28"/>
          <w:szCs w:val="28"/>
          <w:lang w:val="uk-UA"/>
        </w:rPr>
        <w:t>АКДП+Hib+ВГВ</w:t>
      </w:r>
      <w:proofErr w:type="spellEnd"/>
      <w:r w:rsidRPr="00744BF3">
        <w:rPr>
          <w:rFonts w:ascii="Times New Roman" w:hAnsi="Times New Roman" w:cs="Times New Roman"/>
          <w:sz w:val="28"/>
          <w:szCs w:val="28"/>
          <w:lang w:val="uk-UA"/>
        </w:rPr>
        <w:t xml:space="preserve"> — дозволяє суттєво зменшити кількість ін’єкцій, які отримує дитина протягом перших півтора років життя, при цьому зберігаючи високу ефективність захисту. У цей же день та за таким самим графіком рекомендується проводити і щеплення </w:t>
      </w:r>
      <w:proofErr w:type="spellStart"/>
      <w:r w:rsidRPr="00744BF3">
        <w:rPr>
          <w:rFonts w:ascii="Times New Roman" w:hAnsi="Times New Roman" w:cs="Times New Roman"/>
          <w:sz w:val="28"/>
          <w:szCs w:val="28"/>
          <w:lang w:val="uk-UA"/>
        </w:rPr>
        <w:t>інактивованою</w:t>
      </w:r>
      <w:proofErr w:type="spellEnd"/>
      <w:r w:rsidRPr="0074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BF3">
        <w:rPr>
          <w:rFonts w:ascii="Times New Roman" w:hAnsi="Times New Roman" w:cs="Times New Roman"/>
          <w:sz w:val="28"/>
          <w:szCs w:val="28"/>
          <w:lang w:val="uk-UA"/>
        </w:rPr>
        <w:t>поліомієлітною</w:t>
      </w:r>
      <w:proofErr w:type="spellEnd"/>
      <w:r w:rsidRPr="00744BF3">
        <w:rPr>
          <w:rFonts w:ascii="Times New Roman" w:hAnsi="Times New Roman" w:cs="Times New Roman"/>
          <w:sz w:val="28"/>
          <w:szCs w:val="28"/>
          <w:lang w:val="uk-UA"/>
        </w:rPr>
        <w:t xml:space="preserve"> вакциною (ІПВ) — проти поліомієліту.</w:t>
      </w:r>
    </w:p>
    <w:p w14:paraId="6E8812B9" w14:textId="73B0DBC5" w:rsidR="00744BF3" w:rsidRDefault="00744BF3" w:rsidP="00744BF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sz w:val="28"/>
          <w:szCs w:val="28"/>
          <w:lang w:val="uk-UA"/>
        </w:rPr>
        <w:t>Проконсультуйтеся зі своїм сімейним лікарем або педіатром заздалегідь. Лікар допоможе спланувати візити та відповість на всі запитання щодо здоров’я вашої дитини. Піклування про імунітет — це найкращий внесок у здорове майбутнє.</w:t>
      </w:r>
    </w:p>
    <w:p w14:paraId="62EC0BC7" w14:textId="1F1C5688" w:rsidR="00744BF3" w:rsidRPr="00744BF3" w:rsidRDefault="00744BF3" w:rsidP="00744BF3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44BF3">
        <w:rPr>
          <w:rFonts w:ascii="Times New Roman" w:hAnsi="Times New Roman" w:cs="Times New Roman"/>
          <w:i/>
          <w:iCs/>
          <w:sz w:val="28"/>
          <w:szCs w:val="28"/>
          <w:lang w:val="uk-UA"/>
        </w:rPr>
        <w:t>З повагою, Балаклійське відділення Ізюмської філії ДУ «Харківський обласний центр контролю та профілактики хвороб МОЗ України»</w:t>
      </w:r>
    </w:p>
    <w:p w14:paraId="17B5B7DC" w14:textId="77777777" w:rsidR="004C01D5" w:rsidRPr="00744BF3" w:rsidRDefault="004C01D5" w:rsidP="00744B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01D5" w:rsidRPr="0074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C73A6"/>
    <w:multiLevelType w:val="multilevel"/>
    <w:tmpl w:val="15C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7A"/>
    <w:rsid w:val="004C01D5"/>
    <w:rsid w:val="005A127A"/>
    <w:rsid w:val="0074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0184"/>
  <w15:chartTrackingRefBased/>
  <w15:docId w15:val="{0A458FE9-DAD0-4DE9-8666-A7491BE2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відділення Балаклійське</dc:creator>
  <cp:keywords/>
  <dc:description/>
  <cp:lastModifiedBy>відділення Балаклійське</cp:lastModifiedBy>
  <cp:revision>2</cp:revision>
  <dcterms:created xsi:type="dcterms:W3CDTF">2026-01-23T07:59:00Z</dcterms:created>
  <dcterms:modified xsi:type="dcterms:W3CDTF">2026-01-23T08:05:00Z</dcterms:modified>
</cp:coreProperties>
</file>